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❤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>️🧸 Ежегодная семейная выплата от СФР - для работающих родителей </w:t>
      </w:r>
      <w:r>
        <w:rPr>
          <w:rFonts w:ascii="Arial" w:eastAsia="Times New Roman" w:hAnsi="Arial" w:cs="Arial"/>
          <w:sz w:val="23"/>
          <w:szCs w:val="23"/>
          <w:lang w:eastAsia="ru-RU"/>
        </w:rPr>
        <w:t>Владимирской области</w:t>
      </w:r>
      <w:bookmarkStart w:id="0" w:name="_GoBack"/>
      <w:bookmarkEnd w:id="0"/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Каким категориям граждан положена новая мера поддержки?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✅ В этом году работающие родители, которые воспитывают двоих или более детей до 18 (или 23 лет при их очном обучении), смогут оформить новую меру 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соцподдержки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— ежегодную семейную выплату.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🤝 Выплата призвана поддержать семьи, чей среднедушевой доход не превышает 1,5-кратную величину прожиточного минимума в регионе проживания. Заявитель и дети при этом должны являться гражданами РФ.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📌 При назначении также будет комплексно оцениваться финансовое и имущественное положение семьи.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📝  Ежегодная семейная выплата положена каждому из работающих родителей (усыновителей, опекунов, попечителей), с доходов которых уплачен налог на доходы физических лиц (НДФЛ) в году, предшествующем году обращения. При этом неважно, состоят родители в браке или нет. Подавать заявления родители могут независимо друг от друга.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➡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Размер семейной выплаты  определяется как разница между суммой расчетного НДФЛ с дохода за предыдущий год и суммой, исчисленной с того же дохода в размере 6%.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⚠ К категориям граждан, которым выплата предоставляться не будет, относятся: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— лица, не имевшие в расчетном периоде доходов, облагаемых НДФЛ. </w:t>
      </w:r>
      <w:proofErr w:type="gram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В частности, если единственным доходом был доход от 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самозанятости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или от предпринимательской деятельности на специальных налоговых режимах без уплаты НДФЛ,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лица, чей среднедушевой доход семьи превышает 1,5-кратную величину прожиточного минимума в регионе проживания,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должники по алиментам,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лица, лишенные родительских прав или ограниченные в них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родители, имеющие  одного ребенка,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— и др.*</w:t>
      </w:r>
      <w:proofErr w:type="gramEnd"/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*Полный перечень оснований отказа указан в пункте 22 Правил осуществлении ежегодной семейной выплаты гражданам РФ, имеющим 2 и более детей, установленных постановлением РФ от 27 декабря 2025 года № 2173.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> 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📆Заявление о назначении можно будет подать в период с 1 июня  до 1 октября 2026 года.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📲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Цифровизация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максимально упрощает этот процесс – все можно сделать онлайн (через портал 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Госуслуги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>). Обратиться за выплатой можно также в клиентские службы СФР и МФЦ.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✍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>🏻 Чтобы получить выплату в 2026-м, НДФЛ должен быть уплачен за 2025 год. 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О новой мере поддержки также читайте на сайте.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 в официальном канале 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Соцфонда</w:t>
      </w:r>
      <w:proofErr w:type="spellEnd"/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в MAX: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➡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Какие категории граждан могут подать заявление на новую семейную выплату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670CB8">
        <w:rPr>
          <w:rFonts w:ascii="MS Gothic" w:eastAsia="MS Gothic" w:hAnsi="MS Gothic" w:cs="MS Gothic" w:hint="eastAsia"/>
          <w:sz w:val="23"/>
          <w:szCs w:val="23"/>
          <w:lang w:eastAsia="ru-RU"/>
        </w:rPr>
        <w:t>➡</w:t>
      </w:r>
      <w:r w:rsidRPr="00670CB8">
        <w:rPr>
          <w:rFonts w:ascii="Arial" w:eastAsia="Times New Roman" w:hAnsi="Arial" w:cs="Arial"/>
          <w:sz w:val="23"/>
          <w:szCs w:val="23"/>
          <w:lang w:eastAsia="ru-RU"/>
        </w:rPr>
        <w:t xml:space="preserve"> Оформление новой семейной выплаты в случае расторжения брака</w:t>
      </w:r>
    </w:p>
    <w:p w:rsidR="00670CB8" w:rsidRPr="00670CB8" w:rsidRDefault="00670CB8" w:rsidP="00670CB8">
      <w:pPr>
        <w:spacing w:after="0" w:line="336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670CB8">
        <w:rPr>
          <w:rFonts w:ascii="Arial" w:eastAsia="Times New Roman" w:hAnsi="Arial" w:cs="Arial"/>
          <w:sz w:val="23"/>
          <w:szCs w:val="23"/>
          <w:lang w:eastAsia="ru-RU"/>
        </w:rPr>
        <w:t>#</w:t>
      </w:r>
      <w:proofErr w:type="spellStart"/>
      <w:r w:rsidRPr="00670CB8">
        <w:rPr>
          <w:rFonts w:ascii="Arial" w:eastAsia="Times New Roman" w:hAnsi="Arial" w:cs="Arial"/>
          <w:sz w:val="23"/>
          <w:szCs w:val="23"/>
          <w:lang w:eastAsia="ru-RU"/>
        </w:rPr>
        <w:t>СФРпост</w:t>
      </w:r>
      <w:proofErr w:type="spellEnd"/>
    </w:p>
    <w:p w:rsidR="00564DDB" w:rsidRDefault="00564DDB"/>
    <w:sectPr w:rsidR="0056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A3"/>
    <w:rsid w:val="00564DDB"/>
    <w:rsid w:val="006069A3"/>
    <w:rsid w:val="006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8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5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29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0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2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1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70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64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08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10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27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69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411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27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98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10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442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043mayakovata</dc:creator>
  <cp:keywords/>
  <dc:description/>
  <cp:lastModifiedBy>043mayakovata</cp:lastModifiedBy>
  <cp:revision>2</cp:revision>
  <dcterms:created xsi:type="dcterms:W3CDTF">2026-03-30T12:14:00Z</dcterms:created>
  <dcterms:modified xsi:type="dcterms:W3CDTF">2026-03-30T12:15:00Z</dcterms:modified>
</cp:coreProperties>
</file>